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73" w:rsidRPr="000E7273" w:rsidRDefault="000E7273" w:rsidP="000E7273">
      <w:pPr>
        <w:pStyle w:val="a6"/>
        <w:rPr>
          <w:rFonts w:ascii="Times New Roman" w:hAnsi="Times New Roman" w:cs="Times New Roman"/>
          <w:b/>
          <w:kern w:val="36"/>
          <w:szCs w:val="28"/>
          <w:lang w:eastAsia="ru-RU"/>
        </w:rPr>
      </w:pPr>
      <w:r w:rsidRPr="000E7273">
        <w:rPr>
          <w:rFonts w:ascii="Times New Roman" w:hAnsi="Times New Roman" w:cs="Times New Roman"/>
          <w:b/>
          <w:kern w:val="36"/>
          <w:szCs w:val="28"/>
          <w:lang w:eastAsia="ru-RU"/>
        </w:rPr>
        <w:t xml:space="preserve">Готовность ребенка к школьному обучению. Тест </w:t>
      </w:r>
      <w:proofErr w:type="spellStart"/>
      <w:r w:rsidRPr="000E7273">
        <w:rPr>
          <w:rFonts w:ascii="Times New Roman" w:hAnsi="Times New Roman" w:cs="Times New Roman"/>
          <w:b/>
          <w:kern w:val="36"/>
          <w:szCs w:val="28"/>
          <w:lang w:eastAsia="ru-RU"/>
        </w:rPr>
        <w:t>Керна-Ирасека</w:t>
      </w:r>
      <w:proofErr w:type="spellEnd"/>
      <w:r w:rsidRPr="000E7273">
        <w:rPr>
          <w:rFonts w:ascii="Times New Roman" w:hAnsi="Times New Roman" w:cs="Times New Roman"/>
          <w:b/>
          <w:kern w:val="36"/>
          <w:szCs w:val="28"/>
          <w:lang w:eastAsia="ru-RU"/>
        </w:rPr>
        <w:t>.</w:t>
      </w:r>
    </w:p>
    <w:p w:rsidR="000E7273" w:rsidRPr="000E7273" w:rsidRDefault="000E7273" w:rsidP="000E7273">
      <w:pPr>
        <w:pStyle w:val="a6"/>
        <w:rPr>
          <w:rFonts w:ascii="Times New Roman" w:hAnsi="Times New Roman" w:cs="Times New Roman"/>
          <w:color w:val="000000"/>
          <w:szCs w:val="28"/>
          <w:lang w:eastAsia="ru-RU"/>
        </w:rPr>
      </w:pPr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br/>
        <w:t xml:space="preserve">Ориентационный тест школьной зрелости Керна - </w:t>
      </w:r>
      <w:proofErr w:type="spellStart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Йирасека</w:t>
      </w:r>
      <w:proofErr w:type="spellEnd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(</w:t>
      </w:r>
      <w:proofErr w:type="spellStart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Їрасика</w:t>
      </w:r>
      <w:proofErr w:type="spellEnd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) обновленный.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Возраст: Дошкольный 5-7 лет.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Цель: Определение уровня готовности ребенка к школьному обучению. Тест выявляет общий уровень психического развития, уровень развития мышления, умение слушать, запоминать и понимать, выполнять задания по образцу.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Тест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Керн-Йирасек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Ирасек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) состоит из 4-х частей: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а) тест “Рисунок человека” (мужской фигуры);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б) копирование фразы из письменных букв;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в) срисовывание точек;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г)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опросник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Краткая история.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Данный тест был предложен Я.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Йирасеком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как модификация и обновление существующей методики А. Керна и получил объединенное название "Обновленный тест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Керна-Йирасека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". В 1978 г. графический тест Керн—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Йирасек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впервые опубликован на русском языке, однако массовое применение получил лишь спустя 6-10 лет. Исключительная простота тестирования, максимальная доступность сделали его любимым инструментом не только среди психологов, но и учителей, и даже воспитателей детских садиков.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Некоторые </w:t>
      </w:r>
      <w:proofErr w:type="spellStart"/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горе-специалисты</w:t>
      </w:r>
      <w:proofErr w:type="spellEnd"/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весьма вольно интерпретировали результаты обследования, навешивая детям, не набравшими нужное количество баллов, ярлыки “неуспевающий”, “отстающий”, и даже применяли более крепкие выражения, ставящие крест на ребенке, которому “не повезло” качественно выполнить тест. Между тем Я.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Йирасек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предостерегал от подобного толкования, он снабдил методику весьма ясными инструкциями и дал точные пояснения к интерпретации.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О чем расскажет тест Керна—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Йирасека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и для кого он предназначен?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Данная методика предназначена для 5-7-летних детей, ее целью является проверка их готовности к школьному обучению. Сюда входит оценка личностной зрелости ребенка (задание 1), его мелкой моторики рук и зрительной координации (задание 2), также тест позволяет выявить 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lastRenderedPageBreak/>
        <w:t>зрительно-пространственное восприятие будущего первоклашки, зрительную память (задание 3) и мышление (исходя из общей оценки всего теста). Тест может применяться как индивидуально, так и в группе.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Ребенку дают сложенный пополам лист A4 и простой карандаш. Лист должен лежать как тетрадка. Первая страница чистая. На развернутой стороне (на левой половине листа) вверху заранее напишите короткое предложение письменными (НЕ печатными!) буквами: Он ел суп, или Ей дан чай, или I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am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sitting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Внизу вы рисуете группу точек. Правая половина листа – для задания по срисовыванию.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Сидеть ребенок должен так, как ему удобно, чтобы стол и стул были с учетом его роста.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Когда все готово, усаживаете ребенка, кладете перед ним сложенный лист бумаги,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даете первое задание и ждете когда он их выполнит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. Затем просите его развернуть лист для второго задания и т. д.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а) Тест “Рисунок человека”.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Задание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.“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Здесь (показывается где) нарисуй какого-либо дядю, (мужчину) как ты умеешь”. Во время рисования недопустимо поправлять ребенка (“ты забыл нарисовать уши”),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взрослый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молча наблюдает. Если ребенок спрашивает, можно ли нарисовать женщину, говорите: “Нужно нарисовать мужчину”. Если ребенок уже начал рисовать женщину – дождитесь, пока он закончит, и повторите просьбу нарисовать мужчину. Бывает, что ребенок отказывается рисовать именно мужчину. В таком случае не настаивайте – это вам информация на размышление.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(Такой отказ, предположительно, может говорить о неблагополучии в семье ребенка, когда отец отсутствует вообще, от него исходит угроза или же с ним связаны психотравмирующие впечатления (Но не делайте сразу поспешных выводов - причиной может быть плохое настроение или предшествующее напряжение).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Оценивание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1 балл: нарисована мужская фигура (элементы мужской одежды), есть голова, туловище, конечности; голова с туловищем соединяется шеей, она не должна быть больше туловища; голова меньше туловища; на голове – волосы, возможен головной убор, уши; на лице – глаза, нос, рот; руки имеют кисти с пятью пальцами; ноги отогнуты (есть ступня или ботинок);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фигура нарисована синтетическим способом (контур цельный, ноги и руки как бы растут из туловища, а не прикреплены к нему.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2 балла: выполнение всех требований, кроме синтетического способа 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lastRenderedPageBreak/>
        <w:t>рисования, либо если присутствует синтетический способ, но не нарисованы 3 детали: шея, волосы, пальцы; лицо полностью прорисовано.</w:t>
      </w:r>
      <w:proofErr w:type="gramEnd"/>
    </w:p>
    <w:p w:rsidR="000E7273" w:rsidRPr="000E7273" w:rsidRDefault="000E7273" w:rsidP="000E7273">
      <w:pPr>
        <w:pStyle w:val="a6"/>
        <w:rPr>
          <w:rFonts w:ascii="Times New Roman" w:hAnsi="Times New Roman" w:cs="Times New Roman"/>
          <w:color w:val="000000"/>
          <w:szCs w:val="28"/>
          <w:lang w:eastAsia="ru-RU"/>
        </w:rPr>
      </w:pP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3 балла: фигура имеет голову, туловище, конечности (руки и ноги нарисованы двумя линиями); могут отсутствовать: шея, уши, волосы, одежда, пальцы на руках, ступни на ногах.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4 балла: примитивный рисунок с головой и туловищем, руки и ноги не прорисованы, могут быть в виде одной линии.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5 баллов: отсутствие четкого изображения туловища, нет конечностей;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каракули.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По поводу интерпретации Я.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Йирасек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отмечал, что высокое качество выполнения говорит о большей вероятности, что испытуемый будет успешно справляться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с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школьной программой. Однако если с тестом справился плохо – это НЕ значит, что в школе он станет двоечником и неучем. Вовсе нет. Дети хорошо учатся. Просто бывает, что ребенок в принципе схематично рисует человека, что сказывается лишь на общей сумме баллов.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б) Копирование фразы из письменных букв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Задание. “Посмотри, здесь что-то написано. Попробуй переписать так же здесь (показать ниже написанной фразы), как сможешь”.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На листе напишите фразу прописными буквами, первая буква – заглавная: Он ел суп.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Оценивание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1 балл: хорошо и полностью скопирован образец; буквы могут быть несколько больше образца, но не в 2 раза; первая буква – заглавная; фраза состоит из трех слов, их расположение на листе горизонтально (возможно небольшое отклонение от горизонтали).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2 балла: образец скопирован разборчиво; размер букв и горизонтальное положение не учитывается (буква может быть больше, строчка может уходить вверх или вниз).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3 балла: надпись разбита на три части, можно понять хотя бы 4 буквы.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4 балла: с образцом совпадают хотя бы 2 буквы, видна строка.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5 баллов: неразборчивые каракули, чирканье.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в) Срисовывание точек.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Задание. “Здесь нарисованы точки. Попробуй нарисовать рядом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такие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же”.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 образце 10 точек находятся на ровном расстоянии друг от друга по вертикали и по горизонтали.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Оценивание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1 балл: точное копирование образца, допускаются небольшие отклонения от 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lastRenderedPageBreak/>
        <w:t>строчки или столбца, уменьшение рисунка, недопустимо увеличение.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2 балла: количество и расположение точек соответствуют образцу, допускается отклонение до трех точек на половину расстояния между ними; точки могут быть заменены кружками.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3 балла: рисунок в целом соответствует образцу, по высоте или ширине не превосходит его больше, чем в 2 раза;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число точек может не соответствовать образцу, но их не должно быть больше 20 и меньше 7; допустим разворот рисунка даже на 180 градусов.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4 балла: рисунок состоит из точек, но не соответствует образцу.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5 баллов: каракули, чирканье.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После оценки каждого задания все баллы суммируются.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Итак, если ребенок набрал в сумме по всем трем заданиям: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3-6 баллов – это у него высокий уровень готовности к школе;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7-12 баллов – вполне средний уровень;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13-15 баллов – так и быть, низкий уровень готовности, ребенок нуждается в дополнительных занятиях, исследованиях и т. п. (а, может быть, просто у ребенка было плохое настроение? - через денек пройдем тест ещё разок!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Всё получится, но, нужно быть внимательнее!)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Лист для двух заданий выглядит так.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1431290" cy="858520"/>
            <wp:effectExtent l="19050" t="0" r="0" b="0"/>
            <wp:docPr id="1" name="Рисунок 1" descr="http://st.stranamam.ru/data/cache/2012jun/13/26/4837029_44058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stranamam.ru/data/cache/2012jun/13/26/4837029_44058nothumb5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(Точки справа (вертикально) обозначают линию сгиба листа бумаги).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г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)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О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просник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Выявляет общий уровень мышления, кругозор, развитие социальных качеств.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Проводится в виде беседы “вопрос–ответ”. Задание может звучать так: “Сейчас я буду задавать вопросы, а ты постарайся ответить на них”. Если ребенку трудно сразу ответить на вопрос, можно помочь ему несколькими наводящими вопросами. Ответы фиксируются в баллах, затем суммируются: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Какое животное больше – лошадь или собака?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(лошадь = 0 баллов; неправильный ответ = -5 баллов)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Утром мы завтракаем, а днем...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(обедаем, едим суп, мясо = 0; ужинаем, спим и другие неправильные ответы 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lastRenderedPageBreak/>
        <w:t>= -3 балла)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Днем светло, а ночью...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(темно = 0; неправильный ответ = -4)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Небо </w:t>
      </w:r>
      <w:proofErr w:type="spell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голубое</w:t>
      </w:r>
      <w:proofErr w:type="spell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, а трава...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(зеленая = 0; неправильный ответ = -4)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Черешни, груши, сливы, яблоки – это что?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(фрукты = 1;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Cs w:val="28"/>
          <w:lang w:eastAsia="ru-RU"/>
        </w:rPr>
        <w:t>н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еправильный ответ = -1)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Почему раньше, чем пройдет поезд, опускается шлагбаум?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(чтобы поезд не столкнулся с автомобилем; чтобы никто не пострадал и т. д. = 0;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неправильный ответ = -1)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Что такое Москва, Одесса, Санкт-Петербург? (назвать любые города)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(города = 1; станции = 0; неправильный ответ = -1)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Который час? (показать на часах, настоящих или игрушечных)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(правильно показано = 4;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показано только целый час или четверть часа = 3; не знает часов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Маленькая корова – это теленок, маленькая собака – это..., маленькая овечка – это...?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(щенок, ягненок = 4; только один правильный ответ = 0; неправильный ответ = -1)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Собака больше похожа на курицу или кошку? Чем?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Что у них общего?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(на кошку, потому что у них по 4 ноги, шерсть, хвост, когти (достаточно одного подобия) = 0;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на кошку без объяснения = -1, на курицу = -3)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Почему во всех автомобилях тормоза?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(указано две причины: тормозить с горы, останавливаться, избегать столкновения и т. д. = 1;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lastRenderedPageBreak/>
        <w:t>одна причина = 0;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неправильный ответ = -1)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Чем похожи друг на друга молоток и топор?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(два общих признака: они из дерева и железа, это инструменты, ими можно забивать гвозди, у них есть рукоятки и т. д. = 3; одно подобие = 2; неправильный ответ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Чем похожи друг на друга кошка и белка?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(определение, что это животные или приведение двух общих признаков: у них 4 лапы, хвосты, шерсть, они могут лазить по деревьям и т. д. = 3; одно подобие = 2; неправильный ответ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Чем отличаются гвоздь и винт? Как бы ты узнал их, если бы они лежали перед тобой на столе?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(у винта нарезка (резьба, такая закрученная линия вокруг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)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= 3;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винт ввинчивается, а гвоздь забивается или у винта есть гайка = 2; неправильный ответ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Футбол, прыжки в высоту, теннис, плавание - это...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(спорт (физкультура) = 3; игры (упражнения, гимнастика, состязания) = 2; не знает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Какие ты знаешь транспортные средства?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(три наземных транспортных средства + самолет или корабль = 4;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только три наземных транспортных средства или полный перечень с самолетом, кораблем, но только после объяснения, что транспортные средства – это то, на чем можно передвигаться = 2;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неправильный ответ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Чем отличается старый человек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от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молодого? Какая между ними разница?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(3 признака (седые волосы, отсутствие волос, морщины, плохо видит, часто болеет и т. д.) = 4;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одно или два различия = 2; неправильный ответ (у него палка, он курит …) = 0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очему люди занимаются спортом? 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(по двум причинам (чтобы быть здоровыми, закаленными, чтобы не были толстыми и т. д.) = 4;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lastRenderedPageBreak/>
        <w:t>одна причина = 2; неправильный ответ (чтобы что-то уметь, чтобы заработать деньги и т. д.)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Почему это плохо, когда кто-то отклоняется от работы?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(остальные должны работать за него (или другое выражение того, что кто-то несет уще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рб всл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едствие этого) = 4; он ленивый, мало зарабатывает, не может ничего купить = 2; неправильный ответ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Почему на письмо нужно наклеивать марку?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(так платят за пересылку этого письма = 5;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 xml:space="preserve">другой, </w:t>
      </w:r>
      <w:proofErr w:type="gramStart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>тот</w:t>
      </w:r>
      <w:proofErr w:type="gramEnd"/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t xml:space="preserve"> кто получит, должен был бы заплатить штраф = 2; неправильный ответ = 0)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Суммируем баллы.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Сумма + 24 и выше – высокий вербальный интеллект (кругозор).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Сумма от + 14 до 23 – выше среднего.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Сумма от 0 до + 13 – средний показатель вербального интеллекта.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От - 1 до – 10 – ниже среднего.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От – 11 и меньше – низкий показатель.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  <w:t>Если показатель вербального интеллекта низкий или ниже среднего, необходимо дополнительное обследование и дополнительные занятия.</w:t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Теперь тонкости: не спешите с выводам из серии "Все дети - вон какие, а </w:t>
      </w:r>
      <w:proofErr w:type="gramStart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мой</w:t>
      </w:r>
      <w:proofErr w:type="gramEnd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..!!" А Ваш - </w:t>
      </w:r>
      <w:proofErr w:type="spellStart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супер</w:t>
      </w:r>
      <w:proofErr w:type="spellEnd"/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! </w:t>
      </w:r>
      <w:r w:rsidRPr="000E7273">
        <w:rPr>
          <w:rFonts w:ascii="Times New Roman" w:hAnsi="Times New Roman" w:cs="Times New Roman"/>
          <w:b/>
          <w:noProof/>
          <w:color w:val="000000"/>
          <w:szCs w:val="28"/>
          <w:lang w:eastAsia="ru-RU"/>
        </w:rPr>
        <w:drawing>
          <wp:inline distT="0" distB="0" distL="0" distR="0">
            <wp:extent cx="246380" cy="222885"/>
            <wp:effectExtent l="19050" t="0" r="0" b="0"/>
            <wp:docPr id="2" name="Рисунок 2" descr="http://i.stranamam.ru/i/smiles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stranamam.ru/i/smiles/1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t>Результаты данного тестирования - не основные, не последние, а промежуточные. И знакомство с тестом проводится не для того, чтобы ребенок научился ставить именно эти точки и рисовать именно эти буквы. Повторюсь - знакомиться нужно для того, чтобы понять: какие мыслительные операции необходимо развивать, чтобы ребенок не только выполнял задания теста, но потом задания школьного учебника, а в дальнейшем решал и жизненные задачи. </w:t>
      </w:r>
      <w:r w:rsidRPr="000E7273">
        <w:rPr>
          <w:rFonts w:ascii="Times New Roman" w:hAnsi="Times New Roman" w:cs="Times New Roman"/>
          <w:b/>
          <w:color w:val="000000"/>
          <w:szCs w:val="28"/>
          <w:lang w:eastAsia="ru-RU"/>
        </w:rPr>
        <w:br/>
        <w:t>Успехов Вам!!!</w:t>
      </w:r>
    </w:p>
    <w:p w:rsidR="00053759" w:rsidRPr="000E7273" w:rsidRDefault="000E7273" w:rsidP="000E7273">
      <w:pPr>
        <w:pStyle w:val="a6"/>
        <w:rPr>
          <w:rFonts w:ascii="Times New Roman" w:hAnsi="Times New Roman" w:cs="Times New Roman"/>
          <w:szCs w:val="28"/>
        </w:rPr>
      </w:pPr>
      <w:r w:rsidRPr="000E7273">
        <w:rPr>
          <w:rFonts w:ascii="Times New Roman" w:hAnsi="Times New Roman" w:cs="Times New Roman"/>
          <w:color w:val="000000"/>
          <w:szCs w:val="28"/>
          <w:lang w:eastAsia="ru-RU"/>
        </w:rPr>
        <w:br/>
      </w:r>
      <w:r w:rsidRPr="000E7273">
        <w:rPr>
          <w:rFonts w:ascii="Times New Roman" w:hAnsi="Times New Roman" w:cs="Times New Roman"/>
          <w:color w:val="000000"/>
          <w:szCs w:val="28"/>
          <w:shd w:val="clear" w:color="auto" w:fill="99D7DA"/>
          <w:lang w:eastAsia="ru-RU"/>
        </w:rPr>
        <w:t>Источник: http://www.stranamam.ru/post/3350757/</w:t>
      </w:r>
    </w:p>
    <w:sectPr w:rsidR="00053759" w:rsidRPr="000E7273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7273"/>
    <w:rsid w:val="00053759"/>
    <w:rsid w:val="000E7273"/>
    <w:rsid w:val="00B845E5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paragraph" w:styleId="1">
    <w:name w:val="heading 1"/>
    <w:basedOn w:val="a"/>
    <w:link w:val="10"/>
    <w:uiPriority w:val="9"/>
    <w:qFormat/>
    <w:rsid w:val="000E727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E72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E72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2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E7273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1794</Words>
  <Characters>10226</Characters>
  <Application>Microsoft Office Word</Application>
  <DocSecurity>0</DocSecurity>
  <Lines>85</Lines>
  <Paragraphs>23</Paragraphs>
  <ScaleCrop>false</ScaleCrop>
  <Company>Microsoft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2017-07-24T13:34:00Z</dcterms:created>
  <dcterms:modified xsi:type="dcterms:W3CDTF">2017-07-24T13:38:00Z</dcterms:modified>
</cp:coreProperties>
</file>