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67" w:rsidRPr="00954F67" w:rsidRDefault="00954F67" w:rsidP="00954F67">
      <w:pPr>
        <w:pBdr>
          <w:bottom w:val="single" w:sz="4" w:space="6" w:color="DADBDA"/>
        </w:pBdr>
        <w:shd w:val="clear" w:color="auto" w:fill="FFFFFF"/>
        <w:spacing w:before="0" w:beforeAutospacing="0" w:after="250" w:afterAutospacing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Cs w:val="28"/>
          <w:lang w:eastAsia="ru-RU"/>
        </w:rPr>
      </w:pPr>
      <w:r w:rsidRPr="00954F67">
        <w:rPr>
          <w:rFonts w:ascii="Times New Roman" w:eastAsia="Times New Roman" w:hAnsi="Times New Roman" w:cs="Times New Roman"/>
          <w:b/>
          <w:color w:val="000000"/>
          <w:kern w:val="36"/>
          <w:szCs w:val="28"/>
          <w:lang w:eastAsia="ru-RU"/>
        </w:rPr>
        <w:t>Резолюция «Круглого стола» по теме «Информационная безопасность в интересах детей»</w:t>
      </w:r>
    </w:p>
    <w:p w:rsidR="00954F67" w:rsidRPr="00954F67" w:rsidRDefault="00954F67" w:rsidP="00954F67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54F67" w:rsidRPr="00954F67" w:rsidRDefault="00954F67" w:rsidP="00954F67">
      <w:pPr>
        <w:shd w:val="clear" w:color="auto" w:fill="FFFFFF"/>
        <w:spacing w:before="0" w:beforeAutospacing="0" w:after="24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1 июня Президентом страны В. В. Путиным подписан Указ «О национальной стратегии действий в интересах детей на 2012-2017 годы».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нерешенных проблем в реализации прав и интересов детей, обозначенной в стратегии, является 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</w:t>
      </w:r>
      <w:proofErr w:type="spell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контенту</w:t>
      </w:r>
      <w:proofErr w:type="spell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21.12.2010 Государственной Думой РФ принят Федеральный закон № 436-ФЗ "О защите детей от информации, причиняющей вред их здоровью и развитию", вступающий в действие с 1 сентября 2012г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Необходимость принятия данного Федерального закона была обусловлена целями обеспечения информационной безопасности несовершеннолетних путем введения законодательных гарантий и организационно-правовых механизмов защиты детей от информации, причиняющей вред их физическому, психическому, социальному, нравственному и духовному здоровью и развитию.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настоящее время дети получают беспрепятственный доступ к информационной продукции, разрушающей традиционные семейные ценности, пропагандирующей преступления, жестокость, насилие, порнографию, иные виды антиобщественного и отклоняющегося поведения.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Выявляются нарушения прав несовершеннолетних при размещении рекламы, при публичном показе </w:t>
      </w:r>
      <w:proofErr w:type="spell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кинозрелищными</w:t>
      </w:r>
      <w:proofErr w:type="spell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предприятиями кино- и видеофильмов, (гражданам не всегда предоставляется обязательная информация о рекомендациях по возрастному ограничению аудиовизуальной продукции, кино- и видеофильмов).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Несовершеннолетние не защищены в должной мере и от распространения информации сексуального характера.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Недостаточно обеспечена безопасность детской игровой среды. В розничной сети реализуются игры и игрушки, отрицательно влияющие на психическое здоровье и развитие детей, провоцирующие их на агрессивные и безнравственные действия, вызывающие проявления жестокости, агрессии и сексуальные отклонения.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этом экспертиза (социальная, психологическая, педагогическая, санитарная) настольных, компьютерных и иных игр, игрушек и игровых сооружений для детей в целях защиты их от негативных воздействий в нарушение пункта 3 статьи 14 Федерального закона от 24.07.1998 № 124-ФЗ « Об основных гарантиях прав ребенка в Российской Федерации» не проводится.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Неудовлетворительное состояние информационной безопасности детей в сфере массовых коммуникаций влечет неблагоприятные последствия для нравственно-психологического климата в среде несовершеннолетних, оказывает на них растлевающее и 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психотравмирующее воздействие, приводит к нарушениям их психического здоровья и нормального развития, деформациям нравственного и правового сознания.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Средства массовой информации и даже специализированные печатные издания для детей и юношества все чаще превращаются в каналы негативного воздействия на несовершеннолетних, воспитывают детей в духе вседозволенности, в том числе сексуальной, </w:t>
      </w:r>
      <w:proofErr w:type="spell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потребительства</w:t>
      </w:r>
      <w:proofErr w:type="spell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деформируют их нравственно-правовое сознание.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Интенсивное развитие современных информационных технологий, в том числе электронных и компьютерных игр, Интернета, мобильной и иных видов электронной связи, цифрового вещания многократно расширяет возможности распространения вредной для ребенка информации.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Является недопустимым бесконтрольность со стороны родителей в части пользования детьми современными информационными ресурсами, отмечается недостаточный уровень знаний населения о программах, модулях, обеспечивающих защиту ребенка по месту его проживания от негативной информации, отсутствие должного понимания роли влияния родителями на эти процессы.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этой связи, положительно, что действием принятого Закона охватываются практически все виды информационной продукции, в том числе распространяемой на любых видах носителей с использованием теле- и радиовещания, печатных СМИ, иной печатной, аудио- и аудиовизуальной продукции, демонстрируемой посредством публичных зрелищных мероприятий, размещаемой в сети "Интернет" и мобильной (сотовой) связи.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Вводится обязательный порядок возрастной классификации информационной продукции с учетом особенностей развития детей разного возраста. Устанавливаются критерии такой классификации, а также требования для отнесения информационной продукции </w:t>
      </w: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запрещенной для распространения среди детей.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названному Закону информационная продукция, распространяемая среди детей, должна маркироваться ее производителями (распространителями) специальными знаками, обозначающими возрастную категорию детей, среди которых допускается ее оборот.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Трансляция телепрограмм, телепередач, демонстрация кино- и видеофильмов, проведение публичных зрелищных мероприятий также должны сопровождаться соответствующим текстовым (звуковым) предупреждением о возрастных ограничениях зрительской аудитории.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временной «водораздел» в трансляции информации посредством теле- и радиовещания.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определены основания, порядок назначения и проведения и правовые последствия экспертизы информационной продукции.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значимо, что принятый закон предоставляет правовые возможности для осуществления общественного контроля в сфере защиты детей от вредной для них информации. Законом закреплены правовые основания ответственности за правонарушения в сфере информационной безопасности детей.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Признавая социальную значимость принятия настоящего закона в защиту детства, участники «круглого стола» отмечают, что достижение результата информационной безопасности детей невозможно без принципиальной, социально-ответственной позиции всех участников – субъектов ресурсного информационного </w:t>
      </w: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обеспечении исполнения установленных данным нормативным актом требований.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надлежащего обеспечения информационной безопасности детей, их защиты от информации, причиняющей вред их здоровью и развитию, участники «круглого стола» предлагают принять следующие меры: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рассмотреть возможность создания в Тюменской области координационного совета, в состав которого войдут представители социально ответственного бизнеса, научного сообщества, общественных организаций, по реализации инициатив, направленных на создание безопасной информационной среды;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признать важность и необходимость активизации деятельности родительской общественности в вопросах духовно-нравственного воспитания детей, организации общественного </w:t>
      </w: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обеспечением безопасного информационного пространства;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рекомендовать родительским общественным организациям, органам исполнительной власти, образовательным учреждениям проведение совместных круглых столов, конференций и собраний по вопросам взаимодействия всех структур и родителей в деле духовно-нравственного воспитания молодого поколения;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обратить внимание средств массовой информации и журналистской общественности: 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необходимость адекватного освещения вопросов духовно-нравственного и патриотического воспитания детей и молодежи, деятельности родительских общественных объединений и органов управления образованием; 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необходимость организации публикаций и программ, способствующих духовно-нравственному и патриотическому развитию и воспитанию подрастающего поколения, приобщению его к культурному и историческому наследию народов Тюменского региона и Российской Федерации в целом;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недопустимость распространения информации, сообщений и материалов, наносящих вред здоровью, нравственному и духовному развитию ребенка, в частности рекламы алкогольной продукции, табачных изделий, сообщений и материалов эротического, порнографического характера, пропагандирующих культ порока, жестокости, насилия, наживы;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- на необходимость организации в региональных средствах массовой информации постоянных рубрик с целью информирования населения о реализации федерального закона «О защите детей от информации, причиняющей вред их здоровью и развитию»;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предложить департаменту информационной политики Тюменской области разработать примерные методические рекомендации необходимые для обеспечения научно-обоснованных алгоритмов экспертизы информационной продукции на предмет соответствия федеральному закону…»обеспечить проведение с привлечением широкого круга органов контроля, общественности совместных проверок исполнения требований закона в части распространения информации, запрещенной и ограниченной к распространению, способной нанести вред здоровью ребенка, распространенной до 01.09.2012 и доступной для детей после указанной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даты, в том числе, в телекоммуникационных сетях;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организовать широкую разъяснительную работу о новеллах законодательства среди общественности, средств массовой информации, операторов связи, иных юридических лиц, занимающихся выпуском и распространением подобной информационной продукции;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провести мониторинг и анализ действующих в регионе нормативных правовых актов, регулирующих вопросы защиты детей от информации, причиняющей вред их здоровью или физическому, психическому, духовному, нравственному развитию;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в учреждениях общего и дополнительного образования, иных учреждениях для несовершеннолетних, включая детские и юношеские библиотеки обеспечить надлежащее функционирование технических и программных средств защиты детей от информации, </w:t>
      </w: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наносящей вред их здоровью, нравственному и духовному развитию, для исключения доступа учащихся к </w:t>
      </w:r>
      <w:proofErr w:type="spell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несовместимым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задачами их воспитания;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продолжить в регионе обучение граждан по специальным образовательным и просветительские программам, информирующих о правилах безопасного пользовании детей Интернетом, средствах родительского контроля, защиты несовершеннолетних от доступа к информации, наносящей вред их здоровью, нравственному и духовному развитию,</w:t>
      </w:r>
      <w:proofErr w:type="gramEnd"/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учреждениях высшего профессионального и послевузовского образования субъектов Российской Федерации предусмотреть подготовку необходимого числа специалистов соответствующего профиля (в том числе в области педагогики, возрастной психологии, возрастной физиологии, детской психиатрии, культурологи), имеющих необходимую квалификацию для проведения экспертизы информационной продукции в целях обеспечения информационной безопасности детей;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обеспечить соблюдение на территории региона возрастной классификац</w:t>
      </w: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диовизуальной продукции, </w:t>
      </w:r>
      <w:proofErr w:type="spell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киновидеозрелищными</w:t>
      </w:r>
      <w:proofErr w:type="spellEnd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иными организациями, осуществляющими публичную демонстрацию, розничную продажу, прокат и иные формы распространения аудиовизуальных произведений на любых видах носителей.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F67" w:rsidRPr="00954F67" w:rsidRDefault="00954F67" w:rsidP="00954F67">
      <w:p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данных мер должна способствовать улучшению нравственно-психологического климата в детской среде, предупреждению вовлечения несовершеннолетних в совершение преступлений и иных антиобщественных действий, реализации гарантий права детей на информационную безопасность, предусмотренных статьями 13, 17 Конвенции ООН о правах ребенка, Федерального закона № 124-ФЗ «Об основных гарантиях права ребенка в Российской Федерации», Закона Тюменской области «О защите прав ребенка».</w:t>
      </w:r>
      <w:proofErr w:type="gramEnd"/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F67"/>
    <w:rsid w:val="00053759"/>
    <w:rsid w:val="00954F67"/>
    <w:rsid w:val="009E5807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paragraph" w:styleId="1">
    <w:name w:val="heading 1"/>
    <w:basedOn w:val="a"/>
    <w:link w:val="10"/>
    <w:uiPriority w:val="9"/>
    <w:qFormat/>
    <w:rsid w:val="00954F67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4F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1639</Words>
  <Characters>9346</Characters>
  <Application>Microsoft Office Word</Application>
  <DocSecurity>0</DocSecurity>
  <Lines>77</Lines>
  <Paragraphs>21</Paragraphs>
  <ScaleCrop>false</ScaleCrop>
  <Company>Microsoft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2016-12-06T16:18:00Z</dcterms:created>
  <dcterms:modified xsi:type="dcterms:W3CDTF">2016-12-06T16:19:00Z</dcterms:modified>
</cp:coreProperties>
</file>